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7E5227" w:rsidTr="000678B8">
        <w:tc>
          <w:tcPr>
            <w:tcW w:w="4395" w:type="dxa"/>
            <w:gridSpan w:val="3"/>
          </w:tcPr>
          <w:p w:rsidR="007E5227" w:rsidRPr="00BC174E" w:rsidRDefault="007E5227" w:rsidP="000678B8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74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E5227" w:rsidRDefault="007E5227" w:rsidP="000678B8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7E5227" w:rsidRPr="00BC174E" w:rsidRDefault="007E5227" w:rsidP="000678B8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сельсовет</w:t>
            </w:r>
          </w:p>
          <w:p w:rsidR="007E5227" w:rsidRPr="00BC174E" w:rsidRDefault="007E5227" w:rsidP="000678B8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174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ашлинского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Pr="00BC17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E5227" w:rsidRPr="00BC174E" w:rsidRDefault="007E5227" w:rsidP="000678B8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74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ренбургской области</w:t>
            </w:r>
          </w:p>
          <w:p w:rsidR="007E5227" w:rsidRPr="00BC174E" w:rsidRDefault="007E5227" w:rsidP="000678B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227" w:rsidRPr="00BC174E" w:rsidRDefault="007E5227" w:rsidP="000678B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74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E5227" w:rsidRDefault="007E5227" w:rsidP="000678B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E5227" w:rsidTr="000678B8">
        <w:tc>
          <w:tcPr>
            <w:tcW w:w="1949" w:type="dxa"/>
            <w:tcBorders>
              <w:bottom w:val="single" w:sz="6" w:space="0" w:color="auto"/>
            </w:tcBorders>
          </w:tcPr>
          <w:p w:rsidR="007E5227" w:rsidRDefault="007E5227" w:rsidP="000678B8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673B3">
              <w:rPr>
                <w:rFonts w:ascii="Times New Roman" w:hAnsi="Times New Roman"/>
                <w:sz w:val="28"/>
              </w:rPr>
              <w:t>03</w:t>
            </w:r>
            <w:r w:rsidR="00AA3D01">
              <w:rPr>
                <w:rFonts w:ascii="Times New Roman" w:hAnsi="Times New Roman"/>
                <w:sz w:val="28"/>
              </w:rPr>
              <w:t>.03.2022</w:t>
            </w:r>
          </w:p>
        </w:tc>
        <w:tc>
          <w:tcPr>
            <w:tcW w:w="577" w:type="dxa"/>
          </w:tcPr>
          <w:p w:rsidR="007E5227" w:rsidRDefault="007E5227" w:rsidP="000678B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7E5227" w:rsidRDefault="000673B3" w:rsidP="00AA3D01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31/1</w:t>
            </w:r>
            <w:r w:rsidR="007E5227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E5227" w:rsidTr="000678B8">
        <w:tc>
          <w:tcPr>
            <w:tcW w:w="4395" w:type="dxa"/>
            <w:gridSpan w:val="3"/>
          </w:tcPr>
          <w:p w:rsidR="007E5227" w:rsidRDefault="007E5227" w:rsidP="000678B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Кинделя</w:t>
            </w:r>
            <w:proofErr w:type="spellEnd"/>
          </w:p>
        </w:tc>
      </w:tr>
    </w:tbl>
    <w:p w:rsidR="007E5227" w:rsidRPr="00D45CDA" w:rsidRDefault="007E5227" w:rsidP="007E52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5227" w:rsidRDefault="00016B3A" w:rsidP="007E5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z-index:251660288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1" style="position:absolute;z-index:25166131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63360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z-index:251665408" from="206.95pt,0" to="207pt,14.45pt" o:allowincell="f" strokeweight="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64384" from="192.2pt,0" to="206.65pt,.05pt" o:allowincell="f" strokeweight="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z-index:251662336" from="1.3pt,5.55pt" to="1.35pt,27.2pt" o:allowincell="f" stroked="f">
            <v:stroke startarrowwidth="narrow" startarrowlength="short" endarrowwidth="narrow" endarrowlength="short"/>
          </v:line>
        </w:pict>
      </w:r>
      <w:r w:rsidR="007E5227" w:rsidRPr="00D45CDA">
        <w:rPr>
          <w:rFonts w:ascii="Times New Roman" w:hAnsi="Times New Roman" w:cs="Times New Roman"/>
          <w:sz w:val="28"/>
          <w:szCs w:val="28"/>
        </w:rPr>
        <w:t>О  пр</w:t>
      </w:r>
      <w:r w:rsidR="007E5227">
        <w:rPr>
          <w:rFonts w:ascii="Times New Roman" w:hAnsi="Times New Roman" w:cs="Times New Roman"/>
          <w:sz w:val="28"/>
          <w:szCs w:val="28"/>
        </w:rPr>
        <w:t xml:space="preserve">оведении </w:t>
      </w:r>
      <w:proofErr w:type="gramStart"/>
      <w:r w:rsidR="007E5227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="007E5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27" w:rsidRPr="00D45CDA" w:rsidRDefault="007E5227" w:rsidP="007E5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</w:t>
      </w:r>
    </w:p>
    <w:p w:rsidR="00EC2383" w:rsidRDefault="00EC2383"/>
    <w:p w:rsidR="007E5227" w:rsidRPr="007E5227" w:rsidRDefault="007E5227" w:rsidP="007E5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27">
        <w:rPr>
          <w:rFonts w:ascii="Times New Roman" w:hAnsi="Times New Roman" w:cs="Times New Roman"/>
          <w:sz w:val="28"/>
          <w:szCs w:val="28"/>
        </w:rPr>
        <w:t xml:space="preserve">     В соответствии со ст. 28 Федерального закона от  6 октября 2003 года № 131-ФЗ «Об общих принципах  организации  местного самоуправления</w:t>
      </w:r>
      <w:r w:rsidR="006024D1">
        <w:rPr>
          <w:rFonts w:ascii="Times New Roman" w:hAnsi="Times New Roman" w:cs="Times New Roman"/>
          <w:sz w:val="28"/>
          <w:szCs w:val="28"/>
        </w:rPr>
        <w:t xml:space="preserve"> в Российской Федерации», ст. 16</w:t>
      </w:r>
      <w:r w:rsidRPr="007E522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7E52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227">
        <w:rPr>
          <w:rFonts w:ascii="Times New Roman" w:hAnsi="Times New Roman" w:cs="Times New Roman"/>
          <w:sz w:val="28"/>
          <w:szCs w:val="28"/>
        </w:rPr>
        <w:t xml:space="preserve">  руководствуясь  Положением «О публичных </w:t>
      </w:r>
      <w:proofErr w:type="gramStart"/>
      <w:r w:rsidRPr="007E5227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7E5227">
        <w:rPr>
          <w:rFonts w:ascii="Times New Roman" w:hAnsi="Times New Roman" w:cs="Times New Roman"/>
          <w:sz w:val="28"/>
          <w:szCs w:val="28"/>
        </w:rPr>
        <w:t xml:space="preserve">,  общественных обсуждениях на территории муниципального образования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», утвержденным решением  Совета  депутатов муниципального образования 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района, Оренбургской области   от 10.07.2020 № 6/29-рс  </w:t>
      </w:r>
    </w:p>
    <w:p w:rsidR="007E5227" w:rsidRPr="007E5227" w:rsidRDefault="007E5227" w:rsidP="007E5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227" w:rsidRPr="007E5227" w:rsidRDefault="007E5227" w:rsidP="007E5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27">
        <w:rPr>
          <w:rFonts w:ascii="Times New Roman" w:hAnsi="Times New Roman" w:cs="Times New Roman"/>
          <w:sz w:val="28"/>
          <w:szCs w:val="28"/>
        </w:rPr>
        <w:t xml:space="preserve">1. Вынести проект  решения </w:t>
      </w:r>
      <w:r w:rsidRPr="00AA3D01">
        <w:rPr>
          <w:rFonts w:ascii="Times New Roman" w:hAnsi="Times New Roman" w:cs="Times New Roman"/>
          <w:sz w:val="28"/>
          <w:szCs w:val="28"/>
        </w:rPr>
        <w:t>«</w:t>
      </w:r>
      <w:r w:rsidR="00AA3D01" w:rsidRPr="00AA3D01">
        <w:rPr>
          <w:rFonts w:ascii="Times New Roman" w:hAnsi="Times New Roman" w:cs="Times New Roman"/>
          <w:sz w:val="28"/>
          <w:szCs w:val="28"/>
        </w:rPr>
        <w:t>Об утверждении отчета об  исполнении  бюджета  муницип</w:t>
      </w:r>
      <w:r w:rsidR="00AA3D01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AA3D01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AA3D01">
        <w:rPr>
          <w:rFonts w:ascii="Times New Roman" w:hAnsi="Times New Roman" w:cs="Times New Roman"/>
          <w:sz w:val="28"/>
          <w:szCs w:val="28"/>
        </w:rPr>
        <w:t xml:space="preserve"> </w:t>
      </w:r>
      <w:r w:rsidR="00AA3D01" w:rsidRPr="00AA3D0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3D01" w:rsidRPr="00AA3D0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A3D01" w:rsidRPr="00AA3D01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за 2021 год» </w:t>
      </w:r>
      <w:r w:rsidRPr="007E5227">
        <w:rPr>
          <w:rFonts w:ascii="Times New Roman" w:hAnsi="Times New Roman" w:cs="Times New Roman"/>
          <w:sz w:val="28"/>
          <w:szCs w:val="28"/>
        </w:rPr>
        <w:t>на публичные слушания</w:t>
      </w:r>
      <w:proofErr w:type="gramStart"/>
      <w:r w:rsidRPr="007E52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5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27" w:rsidRPr="007E5227" w:rsidRDefault="007E5227" w:rsidP="007E5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27">
        <w:rPr>
          <w:rFonts w:ascii="Times New Roman" w:hAnsi="Times New Roman" w:cs="Times New Roman"/>
          <w:sz w:val="28"/>
          <w:szCs w:val="28"/>
        </w:rPr>
        <w:t xml:space="preserve">2. </w:t>
      </w:r>
      <w:r w:rsidR="000673B3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  18 </w:t>
      </w:r>
      <w:r w:rsidR="00AA3D01">
        <w:rPr>
          <w:rFonts w:ascii="Times New Roman" w:hAnsi="Times New Roman" w:cs="Times New Roman"/>
          <w:sz w:val="28"/>
          <w:szCs w:val="28"/>
        </w:rPr>
        <w:t xml:space="preserve"> марта   2022</w:t>
      </w:r>
      <w:r w:rsidR="006024D1">
        <w:rPr>
          <w:rFonts w:ascii="Times New Roman" w:hAnsi="Times New Roman" w:cs="Times New Roman"/>
          <w:sz w:val="28"/>
          <w:szCs w:val="28"/>
        </w:rPr>
        <w:t xml:space="preserve">   года  в 17</w:t>
      </w:r>
      <w:r w:rsidRPr="007E5227">
        <w:rPr>
          <w:rFonts w:ascii="Times New Roman" w:hAnsi="Times New Roman" w:cs="Times New Roman"/>
          <w:sz w:val="28"/>
          <w:szCs w:val="28"/>
        </w:rPr>
        <w:t xml:space="preserve"> часов 00 минут в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Кинделинском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Доме Культуры   по адресу: Оренбургская область,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Кинделя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>,  улица Молодежная,1.</w:t>
      </w:r>
    </w:p>
    <w:p w:rsidR="007E5227" w:rsidRPr="007E5227" w:rsidRDefault="007E5227" w:rsidP="007E5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27">
        <w:rPr>
          <w:rFonts w:ascii="Times New Roman" w:hAnsi="Times New Roman" w:cs="Times New Roman"/>
          <w:sz w:val="28"/>
          <w:szCs w:val="28"/>
        </w:rPr>
        <w:t>3. Подготовку и проведение публичных  слушаний возложить на  специалиста   администрации</w:t>
      </w:r>
      <w:r w:rsidR="006024D1">
        <w:rPr>
          <w:rFonts w:ascii="Times New Roman" w:hAnsi="Times New Roman" w:cs="Times New Roman"/>
          <w:sz w:val="28"/>
          <w:szCs w:val="28"/>
        </w:rPr>
        <w:t xml:space="preserve"> </w:t>
      </w:r>
      <w:r w:rsidRPr="007E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сельсовета   Чулкову Л.И. </w:t>
      </w:r>
    </w:p>
    <w:p w:rsidR="007E5227" w:rsidRPr="007E5227" w:rsidRDefault="006024D1" w:rsidP="007E5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 постановление </w:t>
      </w:r>
      <w:r w:rsidR="007E5227" w:rsidRPr="007E522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официального обнародования.</w:t>
      </w:r>
    </w:p>
    <w:p w:rsidR="007E5227" w:rsidRPr="007E5227" w:rsidRDefault="007E5227" w:rsidP="007E52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27" w:rsidRDefault="007E5227" w:rsidP="007E5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227">
        <w:rPr>
          <w:rFonts w:ascii="Times New Roman" w:hAnsi="Times New Roman" w:cs="Times New Roman"/>
          <w:sz w:val="28"/>
          <w:szCs w:val="28"/>
        </w:rPr>
        <w:t xml:space="preserve">Глава  МО 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E522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</w:t>
      </w:r>
      <w:proofErr w:type="spellStart"/>
      <w:r w:rsidRPr="007E5227"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</w:p>
    <w:p w:rsidR="00AA3D01" w:rsidRPr="007E5227" w:rsidRDefault="00AA3D01" w:rsidP="007E5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227" w:rsidRPr="007E5227" w:rsidRDefault="007E5227" w:rsidP="007E5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227">
        <w:rPr>
          <w:rFonts w:ascii="Times New Roman" w:hAnsi="Times New Roman" w:cs="Times New Roman"/>
          <w:sz w:val="28"/>
          <w:szCs w:val="28"/>
        </w:rPr>
        <w:t>Разослано: администрации района, в места обнародования.</w:t>
      </w:r>
    </w:p>
    <w:p w:rsidR="007E5227" w:rsidRPr="007E5227" w:rsidRDefault="007E5227" w:rsidP="007E5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227" w:rsidRDefault="007E5227"/>
    <w:sectPr w:rsidR="007E5227" w:rsidSect="00EC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227"/>
    <w:rsid w:val="00016B3A"/>
    <w:rsid w:val="000673B3"/>
    <w:rsid w:val="006024D1"/>
    <w:rsid w:val="00786687"/>
    <w:rsid w:val="007E5227"/>
    <w:rsid w:val="00AA3D01"/>
    <w:rsid w:val="00EC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522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6</cp:revision>
  <cp:lastPrinted>2022-03-30T09:15:00Z</cp:lastPrinted>
  <dcterms:created xsi:type="dcterms:W3CDTF">2021-11-25T12:02:00Z</dcterms:created>
  <dcterms:modified xsi:type="dcterms:W3CDTF">2022-04-14T11:10:00Z</dcterms:modified>
</cp:coreProperties>
</file>